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5000" w:type="pct"/>
        <w:tblInd w:w="0" w:type="dxa"/>
        <w:tblLook w:val="04A0" w:firstRow="1" w:lastRow="0" w:firstColumn="1" w:lastColumn="0" w:noHBand="0" w:noVBand="1"/>
      </w:tblPr>
      <w:tblGrid>
        <w:gridCol w:w="2305"/>
        <w:gridCol w:w="8468"/>
      </w:tblGrid>
      <w:tr w:rsidR="00941F9D">
        <w:trPr>
          <w:cantSplit/>
        </w:trPr>
        <w:tc>
          <w:tcPr>
            <w:tcW w:w="10725" w:type="dxa"/>
            <w:gridSpan w:val="2"/>
            <w:shd w:val="clear" w:color="auto" w:fill="auto"/>
            <w:vAlign w:val="bottom"/>
          </w:tcPr>
          <w:p w:rsidR="00941F9D" w:rsidRDefault="00941F9D"/>
        </w:tc>
      </w:tr>
      <w:tr w:rsidR="00941F9D">
        <w:trPr>
          <w:cantSplit/>
        </w:trPr>
        <w:tc>
          <w:tcPr>
            <w:tcW w:w="10725" w:type="dxa"/>
            <w:gridSpan w:val="2"/>
            <w:shd w:val="clear" w:color="auto" w:fill="auto"/>
            <w:vAlign w:val="bottom"/>
          </w:tcPr>
          <w:p w:rsidR="00941F9D" w:rsidRDefault="001168D4" w:rsidP="008208F0">
            <w:pPr>
              <w:jc w:val="center"/>
            </w:pPr>
            <w:r>
              <w:rPr>
                <w:b/>
                <w:szCs w:val="16"/>
              </w:rPr>
              <w:t>Рабочий план счетов на</w:t>
            </w:r>
            <w:r w:rsidR="00EB5460">
              <w:rPr>
                <w:b/>
                <w:szCs w:val="16"/>
              </w:rPr>
              <w:t xml:space="preserve"> 202</w:t>
            </w:r>
            <w:r w:rsidR="008208F0">
              <w:rPr>
                <w:b/>
                <w:szCs w:val="16"/>
              </w:rPr>
              <w:t>4</w:t>
            </w:r>
            <w:bookmarkStart w:id="0" w:name="_GoBack"/>
            <w:bookmarkEnd w:id="0"/>
            <w:r w:rsidR="00EB5460">
              <w:rPr>
                <w:b/>
                <w:szCs w:val="16"/>
              </w:rPr>
              <w:t xml:space="preserve"> год</w:t>
            </w:r>
          </w:p>
        </w:tc>
      </w:tr>
      <w:tr w:rsidR="00941F9D">
        <w:trPr>
          <w:cantSplit/>
        </w:trPr>
        <w:tc>
          <w:tcPr>
            <w:tcW w:w="10725" w:type="dxa"/>
            <w:gridSpan w:val="2"/>
            <w:shd w:val="clear" w:color="auto" w:fill="auto"/>
            <w:vAlign w:val="bottom"/>
          </w:tcPr>
          <w:p w:rsidR="00941F9D" w:rsidRDefault="00941F9D">
            <w:pPr>
              <w:jc w:val="center"/>
            </w:pPr>
          </w:p>
        </w:tc>
      </w:tr>
      <w:tr w:rsidR="00941F9D">
        <w:trPr>
          <w:cantSplit/>
        </w:trPr>
        <w:tc>
          <w:tcPr>
            <w:tcW w:w="10725" w:type="dxa"/>
            <w:gridSpan w:val="2"/>
            <w:shd w:val="clear" w:color="auto" w:fill="auto"/>
            <w:vAlign w:val="bottom"/>
          </w:tcPr>
          <w:p w:rsidR="00941F9D" w:rsidRDefault="001168D4">
            <w:pPr>
              <w:jc w:val="center"/>
            </w:pPr>
            <w:r>
              <w:rPr>
                <w:b/>
                <w:szCs w:val="16"/>
              </w:rPr>
              <w:t>Структура финансового обеспечения (деятельности)</w:t>
            </w:r>
          </w:p>
          <w:p w:rsidR="00941F9D" w:rsidRDefault="001168D4">
            <w:pPr>
              <w:jc w:val="center"/>
            </w:pPr>
            <w:r>
              <w:rPr>
                <w:b/>
                <w:szCs w:val="16"/>
              </w:rPr>
              <w:t>(18-й разряд номера счета)</w:t>
            </w:r>
          </w:p>
        </w:tc>
      </w:tr>
      <w:tr w:rsidR="00941F9D">
        <w:trPr>
          <w:cantSplit/>
        </w:trPr>
        <w:tc>
          <w:tcPr>
            <w:tcW w:w="10725" w:type="dxa"/>
            <w:gridSpan w:val="2"/>
            <w:shd w:val="clear" w:color="auto" w:fill="auto"/>
            <w:vAlign w:val="bottom"/>
          </w:tcPr>
          <w:p w:rsidR="00941F9D" w:rsidRDefault="00941F9D">
            <w:pPr>
              <w:jc w:val="center"/>
            </w:pPr>
          </w:p>
        </w:tc>
      </w:tr>
      <w:tr w:rsidR="00941F9D">
        <w:trPr>
          <w:cantSplit/>
        </w:trPr>
        <w:tc>
          <w:tcPr>
            <w:tcW w:w="2295" w:type="dxa"/>
            <w:shd w:val="clear" w:color="auto" w:fill="auto"/>
            <w:vAlign w:val="bottom"/>
          </w:tcPr>
          <w:p w:rsidR="00941F9D" w:rsidRDefault="00941F9D"/>
        </w:tc>
        <w:tc>
          <w:tcPr>
            <w:tcW w:w="8430" w:type="dxa"/>
            <w:shd w:val="clear" w:color="auto" w:fill="auto"/>
            <w:vAlign w:val="bottom"/>
          </w:tcPr>
          <w:p w:rsidR="00941F9D" w:rsidRDefault="001168D4">
            <w:r>
              <w:rPr>
                <w:szCs w:val="16"/>
              </w:rPr>
              <w:t>2- приносящая доход деятельность (собственные нужды учреждения);</w:t>
            </w:r>
          </w:p>
          <w:p w:rsidR="00941F9D" w:rsidRDefault="001168D4">
            <w:r>
              <w:rPr>
                <w:szCs w:val="16"/>
              </w:rPr>
              <w:t>3- средства во временном распоряжении;</w:t>
            </w:r>
          </w:p>
          <w:p w:rsidR="00941F9D" w:rsidRDefault="001168D4">
            <w:r>
              <w:rPr>
                <w:szCs w:val="16"/>
              </w:rPr>
              <w:t>4- субсидии на выполнение государственного (муниципального) задания;</w:t>
            </w:r>
          </w:p>
          <w:p w:rsidR="00941F9D" w:rsidRDefault="001168D4">
            <w:r>
              <w:rPr>
                <w:szCs w:val="16"/>
              </w:rPr>
              <w:t>5- субсидии на иные цели;</w:t>
            </w:r>
          </w:p>
          <w:p w:rsidR="00941F9D" w:rsidRDefault="001168D4">
            <w:r>
              <w:rPr>
                <w:szCs w:val="16"/>
              </w:rPr>
              <w:t>7- средства по обязательному медицинскому страхованию.</w:t>
            </w:r>
          </w:p>
        </w:tc>
      </w:tr>
      <w:tr w:rsidR="00941F9D">
        <w:trPr>
          <w:cantSplit/>
        </w:trPr>
        <w:tc>
          <w:tcPr>
            <w:tcW w:w="10725" w:type="dxa"/>
            <w:gridSpan w:val="2"/>
            <w:shd w:val="clear" w:color="auto" w:fill="auto"/>
            <w:vAlign w:val="bottom"/>
          </w:tcPr>
          <w:p w:rsidR="00941F9D" w:rsidRDefault="00941F9D"/>
        </w:tc>
      </w:tr>
    </w:tbl>
    <w:tbl>
      <w:tblPr>
        <w:tblStyle w:val="TableStyle1"/>
        <w:tblW w:w="5119" w:type="pct"/>
        <w:tblInd w:w="13" w:type="dxa"/>
        <w:tblLook w:val="04A0" w:firstRow="1" w:lastRow="0" w:firstColumn="1" w:lastColumn="0" w:noHBand="0" w:noVBand="1"/>
      </w:tblPr>
      <w:tblGrid>
        <w:gridCol w:w="1684"/>
        <w:gridCol w:w="637"/>
        <w:gridCol w:w="455"/>
        <w:gridCol w:w="485"/>
        <w:gridCol w:w="1275"/>
        <w:gridCol w:w="6520"/>
      </w:tblGrid>
      <w:tr w:rsidR="00941F9D" w:rsidTr="00EB5460">
        <w:trPr>
          <w:cantSplit/>
        </w:trPr>
        <w:tc>
          <w:tcPr>
            <w:tcW w:w="1684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Аналитический классификационный код</w:t>
            </w:r>
          </w:p>
        </w:tc>
        <w:tc>
          <w:tcPr>
            <w:tcW w:w="1577" w:type="dxa"/>
            <w:gridSpan w:val="3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Синтетический счет</w:t>
            </w:r>
          </w:p>
        </w:tc>
        <w:tc>
          <w:tcPr>
            <w:tcW w:w="12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Аналитический код (по КОСГУ)</w:t>
            </w:r>
          </w:p>
        </w:tc>
        <w:tc>
          <w:tcPr>
            <w:tcW w:w="6520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Наименование счета</w:t>
            </w:r>
          </w:p>
        </w:tc>
      </w:tr>
      <w:tr w:rsidR="00941F9D" w:rsidTr="00EB5460">
        <w:trPr>
          <w:cantSplit/>
          <w:trHeight w:val="584"/>
        </w:trPr>
        <w:tc>
          <w:tcPr>
            <w:tcW w:w="1684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Аналитический классификационный код</w:t>
            </w:r>
          </w:p>
        </w:tc>
        <w:tc>
          <w:tcPr>
            <w:tcW w:w="6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объекта учета</w:t>
            </w:r>
          </w:p>
        </w:tc>
        <w:tc>
          <w:tcPr>
            <w:tcW w:w="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группы</w:t>
            </w:r>
          </w:p>
        </w:tc>
        <w:tc>
          <w:tcPr>
            <w:tcW w:w="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вида</w:t>
            </w:r>
          </w:p>
        </w:tc>
        <w:tc>
          <w:tcPr>
            <w:tcW w:w="12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Аналитический код (по КОСГУ)</w:t>
            </w:r>
          </w:p>
        </w:tc>
        <w:tc>
          <w:tcPr>
            <w:tcW w:w="6520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Наименование счета</w:t>
            </w:r>
          </w:p>
        </w:tc>
      </w:tr>
      <w:tr w:rsidR="00941F9D" w:rsidTr="00EB5460">
        <w:trPr>
          <w:cantSplit/>
        </w:trPr>
        <w:tc>
          <w:tcPr>
            <w:tcW w:w="1684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Аналитический классификационный код</w:t>
            </w:r>
          </w:p>
        </w:tc>
        <w:tc>
          <w:tcPr>
            <w:tcW w:w="157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Разряд номера счета</w:t>
            </w:r>
          </w:p>
        </w:tc>
        <w:tc>
          <w:tcPr>
            <w:tcW w:w="12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Аналитический код (по КОСГУ)</w:t>
            </w:r>
          </w:p>
        </w:tc>
        <w:tc>
          <w:tcPr>
            <w:tcW w:w="6520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Наименование счета</w:t>
            </w:r>
          </w:p>
        </w:tc>
      </w:tr>
      <w:tr w:rsidR="00941F9D" w:rsidTr="00EB5460">
        <w:trPr>
          <w:cantSplit/>
        </w:trPr>
        <w:tc>
          <w:tcPr>
            <w:tcW w:w="1684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(1-17)</w:t>
            </w:r>
          </w:p>
        </w:tc>
        <w:tc>
          <w:tcPr>
            <w:tcW w:w="637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(19-21)</w:t>
            </w:r>
          </w:p>
        </w:tc>
        <w:tc>
          <w:tcPr>
            <w:tcW w:w="45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(22)</w:t>
            </w:r>
          </w:p>
        </w:tc>
        <w:tc>
          <w:tcPr>
            <w:tcW w:w="48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(23)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(24-26)</w:t>
            </w:r>
          </w:p>
        </w:tc>
        <w:tc>
          <w:tcPr>
            <w:tcW w:w="6520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941F9D" w:rsidRDefault="001168D4">
            <w:pPr>
              <w:jc w:val="center"/>
            </w:pPr>
            <w:r>
              <w:rPr>
                <w:b/>
                <w:sz w:val="12"/>
                <w:szCs w:val="12"/>
              </w:rPr>
              <w:t>Наименование счета</w:t>
            </w:r>
          </w:p>
        </w:tc>
      </w:tr>
    </w:tbl>
    <w:tbl>
      <w:tblPr>
        <w:tblStyle w:val="TableStyle2"/>
        <w:tblW w:w="5000" w:type="pct"/>
        <w:tblInd w:w="315" w:type="dxa"/>
        <w:tblLook w:val="04A0" w:firstRow="1" w:lastRow="0" w:firstColumn="1" w:lastColumn="0" w:noHBand="0" w:noVBand="1"/>
      </w:tblPr>
      <w:tblGrid>
        <w:gridCol w:w="1719"/>
        <w:gridCol w:w="651"/>
        <w:gridCol w:w="465"/>
        <w:gridCol w:w="449"/>
        <w:gridCol w:w="1240"/>
        <w:gridCol w:w="6570"/>
      </w:tblGrid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Основные средства – недвижимое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Жилые помещения – недвижимое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Нежилые помещения (здания и сооружения) – недвижимое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Нежилые помещения (здания и сооружения) – недвижимое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Основные средства – особо ценное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Машины и оборудование – особо ценное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Машины и оборудование – особо ценное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Транспортные средства – особо ценное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Транспортные средства – особо ценное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Инвентарь производственный и хозяйственный – особо ценное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Основные средства – 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Машины и оборудование –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Машины и оборудование –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Транспортные средства –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Инвентарь производственный и хозяйственный –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Инвентарь производственный и хозяйственный –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Непроизведенные активы – недвижимое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330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непроизведенных активов Земля (земельные участки) - недвижимое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Амортизация недвижимого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основных средств Амортизация жилых помещений - недвижимого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основных средств Амортизация нежилых помещений (зданий и сооружений) – недвижимого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Амортизация  особо ценного 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основных средств Амортизация машин и оборудования – особо ценного 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основных средств Амортизация транспортных средств – особо ценного 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основных средств Амортизация инвентаря производственного и хозяйственного – особо ценного 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Амортизация  иного 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основных средств Амортизация машин и оборудования - иного 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основных средств Амортизация транспортных средств - иного 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основных средств Амортизация инвентаря производственного и хозяйственного – иного движимого имущества учреждения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Амортизация прав пользования активами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451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права пользования активом Амортизация прав пользования нежилыми помещениями (зданиями и сооружениями)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Амортизация прав пользования нематериальными активами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941F9D">
            <w:pPr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I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941F9D">
            <w:pPr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941F9D"/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I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неисключительных прав на результаты интеллектуальной деятельности с определенным сроком полезного использования Амортизация прав пользования программным обеспечением и базами данных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Материальные запасы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Лекарственные препараты и медицинские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лекарственных препаратов и материалов, применяемых в медицинских целях Лекарственные препараты и медицинские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Лекарственные препараты и медицинские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лекарственных препаратов и материалов, применяемых в медицинских целях Лекарственные препараты и медицинские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Продукты питания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продуктов питания Продукты питания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Горюче-смазочные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горюче-смазочных материалов Горюче-смазочные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Строительные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Строительные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строительных материалов Строительные материалы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Мягкий инвентарь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мягкого инвентаря Мягкий инвентарь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Прочие материальные запасы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оборотных ценностей (материалов) Прочие материальные запасы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Прочие материальные запасы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Прочие материальные запасы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Прочие материальные запасы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оборотных ценностей (материалов) Прочие материальные запасы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материальных запасов однократного применения Прочие материальные запасы - иное движимое имущество учреждения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Вложения в недвижимое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недвижимое имущество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Вложения в особо ценное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особо ценное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особо ценное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Вложения в основные средства – особо ценное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особо ценное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Вложения в основные средства – особо ценное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особо ценное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Вложения в основные средства – особо ценное движимое имущество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Вложения в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Вложения в основные средства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основных средств Вложения в основные средства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лекарственных препаратов и материалов, применяемых в медицинских целях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оборотных ценностей (материалов)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лекарственных препаратов и материалов, применяемых в медицинских целях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оборотных ценностей (материалов)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материальных запасов однократного применения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лекарственных препаратов и материалов, применяемых в медицинских целях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мягкого инвентаря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оборотных ценностей (материалов)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И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материальных запасов однократного применения (Изготовление)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П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(Покупка) Вложения в материальные запасы – иное движимое имущество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Вложения в права пользования нематериальными активами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I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неисключительных прав на результаты интеллектуальной деятельности с определенным сроком полезного использования Вложения в права пользования программным обеспечением и базами данных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Себестоимость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Накладные расходы производства готовой продукции, работ, услуг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Общехозяйственные расходы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Общехозяйственные расходы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Права пользования нефинансовыми активами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351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права пользования активом Права пользования нежилыми помещениями (зданиями и сооружениями)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Права пользования нематериальными активами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I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350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права пользования Права пользования программным обеспечением и базами данных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I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450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права пользования Права пользования программным обеспечением и базами данных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I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350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права пользования Права пользования программным обеспечением и базами данных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I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неисключительных прав на результаты интеллектуальной деятельности с определенным сроком полезного использования Права пользования программным обеспечением и базами данных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I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450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права пользования Права пользования программным обеспечением и базами данных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Денежные средства на лицевых счетах учреждения в органе казначейства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Поступление денежных средств и их эквивалентов Денежные средства учреждения на лицевых счетах в органе казначейства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Выбытие денежных средств и их эквивалентов Денежные средства учреждения на лицевых счетах в органе казначейства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Денежные средства учреждения в кредитной организации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Поступление денежных средств и их эквивалентов Денежные средства учреждения в кредитной организации в пути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Выбытие денежных средств и их эквивалентов Денежные средства учреждения в кредитной организации в пути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Денежные средства  в кассе учреждения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Поступление денежных средств и их эквивалентов Касса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Выбытие денежных средств и их эквивалентов Касса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Поступление денежных средств и их эквивалентов Денежные документы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Выбытие денежных средств и их эквивалентов Денежные документы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доходам от собственности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доходам от операционной аренды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операционной аренды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доходам от оказания платных услуг (работ), компенсаций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государственными (муниципальными) бюджетными (автономными) учреждениями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финансовыми организациями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государственными (муниципальными) бюджетными и автономными учреждениями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финансовыми и нефинансовыми организациями государственного сектора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финансовыми организациями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государственными (муниципальными) бюджетным и автономными учреждениями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финансовыми и нефинансовыми организациями государственного сектора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финансовыми организациями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оказания платных услуг (работ)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финансовыми организациями Расчеты по доходам от оказания услуг (работ) по программе обязательного медицинского страхования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условным арендным платежам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условным арендным платежам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условным арендным платежам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безвозмездным денежным поступлениям текущего характера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безвозмездным денежным поступлениям капитального характера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поступлениям капитального характера учреждениям от сектора государственного управления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поступлениям капитального характера учреждениям от сектора государственного управления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финансовыми и нефинансовыми организациями государственного сектора Расчеты по поступлениям капитального характера от организаций государственного сектора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финансовыми и нефинансовыми организациями государственного сектора Расчеты по поступлениям капитального характера от организаций государственного сектора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финансовыми организациями 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финансовыми организациями 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доходам от операций с активами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доходам от операций с материальными запасами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доходам от операций с материальными запасами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операций с материальными запасами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доходам от операций с материальными запасами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операций с материальными запасами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прочим доходам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финансовыми организациями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финансовыми организациями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невыясненным поступлениям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lastRenderedPageBreak/>
              <w:t>Расчеты по авансам по оплате труда и начислениям на выплаты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авансам по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авансам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авансам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авансам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государственными (муниципальными) бюджетными и автономными учреждениями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государственными (муниципальными) бюджетным и автономными учреждениями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государственными (муниципальными) бюджетными и автономными учреждениями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государственными (муниципальными) бюджетным и автономными учреждениями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прочим  работам, услугам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авансам по поступлению нефинансовых активов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авансам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с подотчетными лицами по оплате труда и начислениям на выплаты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с подотчетными лицами по оплате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с подотчетными лицами по оплате услуг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услуг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услуг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транспортных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транспортных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транспортных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транспортных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работ, услуг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работ, услуг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с подотчетными лицами по оплате работ, услуг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работ, услуг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работ, услуг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прочих работ, услуг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с подотчетными лицами по поступлению нефинансовых активов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с подотчетными лицами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с подотчетными лицами по прочим расходам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с подотчетными лицами по оплате пошлин и сборов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с подотчетными лицами по оплате пошлин и сборов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физическими лицами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физическими лицами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физическими лицами Расчеты по доходам от компенсации затрат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штрафам, пеням, неустойкам, возмещениям ущерба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доходам от штрафных санкций за нарушение условий контрактов (договоров)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доходам от штрафных санкций за нарушение условий контрактов (договоров)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нефинансовыми организациями Расчеты по доходам от штрафных санкций за нарушение условий контрактов (договоров)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штрафных санкций за нарушение условий контрактов (договоров)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нефинансовыми организациями Расчеты по доходам от штрафных санкций за нарушение условий контрактов (договоров)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некоммерческими организациями и физическими лицами — производителями товаров, работ, услуг Расчеты по доходам от штрафных санкций за нарушение условий контрактов (договоров)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иными финансовыми организациями Расчеты по доходам от страховых возмещений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иными финансовыми организациями Расчеты по доходам от страховых возмещений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с финансовым органом по наличным денежным средствам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с финансовым органом по наличным денежным средствам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с финансовым органом по наличным денежным средствам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с учредителем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с учредителем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с учредителем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с учредителем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налоговым вычетам по НДС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НДС по авансам полученным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дебиторской задолженности по расчетам с участниками бюджетного процесса Расчеты по НДС по авансам полученным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661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дебиторской задолженности по расчетам с участниками бюджетного процесса Расчеты по НДС по авансам полученным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оплате труда и начислениям на выплаты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заработной плате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прочим несоциальным выплатам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прочим несоциальным выплатам персоналу в натуральной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прочим несоциальным выплатам персоналу в натуральной форме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услугам связи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транспортным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коммунальным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арендной плате за пользование имуществом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арендной плате за пользование имуществом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работам, услугам по содержанию имущества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государственными (муниципальными) бюджетными (автономными)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государственными (муниципальными) бюджетными (автономными)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государственными (муниципальными) бюджетными (автономными)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финансовыми и нефинансовыми организациями государственного сектора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финансовыми и нефинансовыми организациями государственного сектора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прочим работам, услугам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страхованию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поступлению нефинансовых активов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основных средств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приобретению материальных запасов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социальному обеспечению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09060000000000321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пособиям по социальной помощи населению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09060000000000321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пособиям по социальной помощи населению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социальным пособиям и компенсациям персоналу в денежной форме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 прочим расходам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другим экономическим санкциям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другим экономическим санкциям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другим экономическим санкциям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другим экономическим санкциям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другим экономическим санкциям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другим экономическим санкциям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финансовыми организациями Расчеты по другим экономическим санкциям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финансовыми организациями Расчеты по другим экономическим санкциям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иным выплатам текущего характера физическим лицам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иным выплатам текущего характера физическим лицам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иным выплатам текущего характера физическим лицам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иными нефинансовыми организациями Расчеты по иным выплатам текущего характера организациям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иными нефинансовыми организациями Расчеты по иным выплатам текущего характера организациям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по иным выплатам текущего характера организациям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иным выплатам текущего характера организациям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по иным выплатам текущего характера организациям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некоммерческими организациями и физическими лицами — производителями товаров, работ, услуг Расчеты по иным выплатам текущего характера организациям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доходы физических лиц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налогу на добавленную стоимость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налогу на добавленную стоимость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добавленную стоимость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добавленную стоимость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добавленную стоимость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добавленную стоимость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09090000000000610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09090000000000610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09090000000000610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прочим платежам в бюджет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налогу на имущество организаций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земельному налогу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участниками бюджетного процесса Расчеты по земельному налогу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земельному налогу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земельному налогу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земельному налогу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земельному налогу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налоговому платежу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участниками бюджетного процесса Расчеты по единому страховому тарифу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по средствам, полученным во временное распоряжение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государственными (муниципальными) бюджетными (автономными) учреждениями Расчеты по средствам, полученным во временное распоряжение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финансовыми (нефинансовыми) организациями государственного сектора Расчеты по средствам, полученным во временное распоряжение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иными нефинансовыми организациями Расчеты по средствам, полученным во временное распоряжение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Остатки по расчетам с некоммерческими организациями, физическими лицами — производителями товаров, работ, услуг Расчеты по средствам, полученным во временное распоряжение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Расчеты по средствам, полученным во временное распоряжение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Расчеты по средствам, полученным во временное распоряжение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с депонентами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с депонентами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с депонентами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с депонентами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с депонентами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с депонентами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с депонентами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lastRenderedPageBreak/>
              <w:t>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физическими лицами Расчеты по удержаниям из выплат по оплате труда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Расчеты с прочими кредиторами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с прочими кредиторами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с прочими кредиторами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с прочими кредиторами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Расчеты с прочими кредиторами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с прочими кредиторами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Расчеты с прочими кредиторами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Иные расчеты прошлых лет, выявленные в отчетном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прочей кредиторской задолженности по расчетам с государственными (муниципальными) бюджетными и автономными учреждениями Иные расчеты прошлых лет, выявленные в отчетном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прочей кредиторской задолженности по расчетам с государственными (муниципальными) бюджетными и автономными учреждениями Иные расчеты прошлых лет, выявленные в отчетном году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выбытия активов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176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оценки активов и обязательств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09010000000000199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капитального характера от организаций (за исключением сектора государственного управления и организаций государственного сектора)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Прочие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безвозмездные поступления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операционной аренды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компенсации затрат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по условным арендным платежам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Страховые возмещения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174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Выпадающие доходы </w:t>
            </w:r>
            <w:proofErr w:type="spellStart"/>
            <w:r>
              <w:rPr>
                <w:sz w:val="12"/>
                <w:szCs w:val="12"/>
              </w:rPr>
              <w:t>Доходы</w:t>
            </w:r>
            <w:proofErr w:type="spellEnd"/>
            <w:r>
              <w:rPr>
                <w:sz w:val="12"/>
                <w:szCs w:val="12"/>
              </w:rPr>
              <w:t xml:space="preserve">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от иных резидентов (за исключением сектора государственного управления и организаций государственного сектора)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организаций государственного сектора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иных резидентов (за исключением сектора государственного управления и организаций государственного сектора)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09020000000000193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сектора государственного управления и организаций государственного сектора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09020000000000199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организаций (за исключением сектора государственного управления и организаций государственного сектора)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09020000000000199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капитального характера от организаций (за исключением сектора государственного управления и организаций государственного сектора)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выбытия активов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09060000000000193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сектора государственного управления и организаций государственного сектора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компенсации затрат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бюджетным и автономным учреждениям от сектора государственного управления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09090000000000192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сектора государственного управления и организаций государственного сектора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09090000000000192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капитального характера от сектора государственного управления и организаций государственного сектора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09090000000000193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сектора государственного управления и организаций государственного сектора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09090000000000196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сектора государственного управления и организаций государственного сектора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09090000000000197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сектора государственного управления и организаций государственного сектора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09090000000000199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организаций (за исключением сектора государственного управления и организаций государственного сектора)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выбытия активов Доходы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Доходы финансового года, предшествующего отчетному, выявленные в отчетном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компенсации затрат Доходы финансового года, предшествующего отчетному, выявленные в отчетном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Доходы финансового года, предшествующего отчетному, выявленные в отчетном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09090000000000196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 xml:space="preserve">Безвозмездные </w:t>
            </w:r>
            <w:proofErr w:type="spellStart"/>
            <w:r>
              <w:rPr>
                <w:sz w:val="12"/>
                <w:szCs w:val="12"/>
              </w:rPr>
              <w:t>неденежные</w:t>
            </w:r>
            <w:proofErr w:type="spellEnd"/>
            <w:r>
              <w:rPr>
                <w:sz w:val="12"/>
                <w:szCs w:val="12"/>
              </w:rPr>
              <w:t xml:space="preserve"> поступления текущего характера от сектора государственного управления и организаций государственного сектора Доходы финансового года, предшествующего отчетному, выявленные в отчетном году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Доходы прошлых финансовых лет, выявленные в отчетном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компенсации затрат Доходы прошлых финансовых лет, выявленные в отчетном году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09010000000000803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Безвозмездные перечисления (передачи) текущего характера сектора государственного управления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09060000000000321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Пособия по социальной помощи населению в денежной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Амортизация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272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Расходование материальных запасов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09090000000000803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Безвозмездные перечисления (передачи) текущего характера сектора государственного управления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09090000000000807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251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Перечисления текущего характера другим бюджетам бюджетной системы Российской Федерации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Расходы текущего финансового года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Расходы финансового года, предшествующего отчетному, выявленные в отчетном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финансового года, предшествующего отчетному, выявленные в отчетном году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Финансовый результат прошлых отчетных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00000000000000000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000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Не определено Финансовый результат прошлых отчетных периодов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операционной аренды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от иных резидентов (за исключением сектора государственного управления и организаций государственного сектора)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организаций государственного сектора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иных резидентов (за исключением сектора государственного управления и организаций государственного сектора)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бюджетным и автономным учреждениям от сектора государственного управления Доходы будущих периодов к признанию в текущем году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Доходы будущих периодов к признанию в очередные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операционной аренды Доходы будущих периодов к признанию в очередные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Доходы будущих периодов к признанию в очередные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Доходы будущих периодов к признанию в очередные года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Расходы будущих периодов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Расходы будущих периодов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Резервы предстоящих расходов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Резервы предстоящих расходов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Обязательства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09060000000000321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Пособия по социальной помощи населению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09060000000000321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Пособия по социальной помощи населению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денежные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текущий финансовый год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Обязательства первого года, следующего за текущим (очередного финансового года)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Принятые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Принимаемые обязательства на первый год, следующий за текущим (на очередной финансовый год)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Отложенные обязательства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Сметные (плановые, прогнозные) назначения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операционной аренды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компенсации затрат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по условным арендным платежам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Страховые возмещения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от иных резидентов (за исключением сектора государственного управления и организаций государственного сектора)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организаций государственного сектора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иных резидентов (за исключением сектора государственного управления и организаций государственного сектора)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доходы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оборотных ценностей (материалов)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бюджетным и автономным учреждениям от сектора государственного управления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09060000000000321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Пособия по социальной помощи населению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Пособия по социальной помощи, выплачиваемые работодателями, нанимателями бывшим работникам в натуральной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Сметные (плановые, прогнозные) назначения очередного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Сметные (плановые, прогнозные) назначения на второй год, следующий за текущим (первый год,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Сметные (плановые, прогнозные) назначения по доходам (поступлениям)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Сметные (плановые) назначения по расходам (выплатам)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09020000000000831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09060000000000321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Пособия по социальной помощи населению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Пособия по социальной помощи, выплачиваемые работодателями, нанимателями бывшим работникам в натуральной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0909012N942100244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0909012N942200243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текущий финансовый год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очередной финансовый год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09020000000000340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Штрафы за нарушение законодательства о налогах и сборах, законодательства о страховых взносах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физическим лицам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выплаты текущего характера организациям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09030000000000853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Другие экономические санкции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несоциальные выплаты персоналу в натуральной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09090000000000112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266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Социальные пособия и компенсации персоналу в денежной форме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Услуги связи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Транспортные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Работы, услуги по содержанию имущества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Прочие работы,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Страхование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основных средств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продуктов питания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горюче-смазочных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строительных материалов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мягкого инвентаря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прочих материальных запасов однократного применения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09090000000000247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Коммунальные услуги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09090000000000851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291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Налоги, пошлины и сборы Право на принятие обязательств на второй год, следующий за текущим (первый,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09010000000000111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Увеличение стоимости лекарственных препаратов и материалов, применяемых в медицинских целях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Заработная плата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09090000000000119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Начисления на выплаты по оплате труда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09090000000000244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Арендная плата за пользование имуществом (за исключением земельных участков и других обособленных природных объектов) Право на принятие обязательств на иные очередные годы (за пределами планового периода)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операционной аренды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компенсации затрат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по условным арендным платежам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Страховые возмещения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от иных резидентов (за исключением сектора государственного управления и организаций государственного сектора)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организаций государственного сектора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иных резидентов (за исключением сектора государственного управления и организаций государственного сектора)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оборотных ценностей (материалов)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бюджетным и автономным учреждениям от сектора государственного управления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Поступление денежных средств и их эквивалентов Утвержденный объем финансового обеспечения на текущий финансовый год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очередной финансовый год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lastRenderedPageBreak/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Утвержденный объем финансового обеспечения на второй год, следующий за текущим (на первый, следующий за очередным)</w:t>
            </w:r>
          </w:p>
        </w:tc>
      </w:tr>
      <w:tr w:rsidR="00941F9D">
        <w:trPr>
          <w:cantSplit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vAlign w:val="bottom"/>
          </w:tcPr>
          <w:p w:rsidR="00941F9D" w:rsidRDefault="001168D4">
            <w:pPr>
              <w:ind w:left="315"/>
            </w:pPr>
            <w:r>
              <w:rPr>
                <w:b/>
                <w:szCs w:val="16"/>
              </w:rPr>
              <w:t>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09010000000000130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09020000000000120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121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операционной аренды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компенсации затрат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по условным арендным платежам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штрафных санкций за нарушение законодательства о закупках и нарушение условий контрактов (договоров)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143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Страховые возмещения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от иных резидентов (за исключением сектора государственного управления и организаций государственного сектора)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164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организаций государственного сектора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165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от иных резидентов (за исключением сектора государственного управления и организаций государственного сектора)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09020000000000180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Иные доходы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09020000000000440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446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Уменьшение стоимости прочих оборотных ценностей (материалов)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09030000000000130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09040000000000130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услуг по программе обязательного медицинского страхования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09060000000000150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оказания платных услуг (работ)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09090000000000130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Доходы от возмещений Фондом пенсионного и социального страхования Российской Федерации расходов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текущего характера бюджетным и автономным учреждениям от сектора государственного управления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09090000000000150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162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Поступления капитального характера бюджетным и автономным учреждениям от сектора государственного управления Получено финансового обеспечения текущего финансового года</w:t>
            </w:r>
          </w:p>
        </w:tc>
      </w:tr>
      <w:tr w:rsidR="00941F9D">
        <w:trPr>
          <w:cantSplit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09090000000000510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41F9D" w:rsidRDefault="001168D4">
            <w:pPr>
              <w:jc w:val="center"/>
            </w:pPr>
            <w:r>
              <w:rPr>
                <w:sz w:val="12"/>
                <w:szCs w:val="12"/>
              </w:rPr>
              <w:t>510</w:t>
            </w: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41F9D" w:rsidRDefault="001168D4">
            <w:r>
              <w:rPr>
                <w:sz w:val="12"/>
                <w:szCs w:val="12"/>
              </w:rPr>
              <w:t>Поступление денежных средств и их эквивалентов Получено финансового обеспечения текущего финансового года</w:t>
            </w:r>
          </w:p>
        </w:tc>
      </w:tr>
    </w:tbl>
    <w:p w:rsidR="001168D4" w:rsidRDefault="001168D4"/>
    <w:sectPr w:rsidR="001168D4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1F9D"/>
    <w:rsid w:val="001168D4"/>
    <w:rsid w:val="008208F0"/>
    <w:rsid w:val="00941F9D"/>
    <w:rsid w:val="00E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9BBAB-376E-4DA1-8281-9A9FA121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54511</Words>
  <Characters>310715</Characters>
  <Application>Microsoft Office Word</Application>
  <DocSecurity>0</DocSecurity>
  <Lines>2589</Lines>
  <Paragraphs>728</Paragraphs>
  <ScaleCrop>false</ScaleCrop>
  <Company/>
  <LinksUpToDate>false</LinksUpToDate>
  <CharactersWithSpaces>364498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Н. Зиберт</cp:lastModifiedBy>
  <cp:revision>3</cp:revision>
  <dcterms:created xsi:type="dcterms:W3CDTF">2024-12-01T08:49:00Z</dcterms:created>
  <dcterms:modified xsi:type="dcterms:W3CDTF">2024-12-12T10:24:00Z</dcterms:modified>
</cp:coreProperties>
</file>